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3782" w:rsidRPr="00A96389" w:rsidRDefault="00B46CF8" w:rsidP="00AD595D">
      <w:pPr>
        <w:pStyle w:val="Main"/>
        <w:numPr>
          <w:ilvl w:val="0"/>
          <w:numId w:val="0"/>
        </w:numPr>
        <w:jc w:val="center"/>
        <w:rPr>
          <w:rFonts w:ascii="Arial" w:hAnsi="Arial" w:cs="Arial"/>
          <w:b/>
          <w:sz w:val="20"/>
        </w:rPr>
      </w:pPr>
      <w:r w:rsidRPr="00A96389">
        <w:rPr>
          <w:rFonts w:ascii="Arial" w:hAnsi="Arial" w:cs="Arial"/>
          <w:b/>
          <w:sz w:val="20"/>
        </w:rPr>
        <w:t xml:space="preserve">SECTION </w:t>
      </w:r>
      <w:r w:rsidR="005D1DE1">
        <w:rPr>
          <w:rFonts w:ascii="Arial" w:hAnsi="Arial" w:cs="Arial"/>
          <w:b/>
          <w:sz w:val="20"/>
        </w:rPr>
        <w:t>2</w:t>
      </w:r>
      <w:r w:rsidR="00E13782" w:rsidRPr="00A96389">
        <w:rPr>
          <w:rFonts w:ascii="Arial" w:hAnsi="Arial" w:cs="Arial"/>
          <w:b/>
          <w:sz w:val="20"/>
        </w:rPr>
        <w:t>6 27 01</w:t>
      </w:r>
    </w:p>
    <w:p w:rsidR="00B46CF8" w:rsidRPr="00A96389" w:rsidRDefault="00B46CF8" w:rsidP="00AD595D">
      <w:pPr>
        <w:pStyle w:val="Main"/>
        <w:numPr>
          <w:ilvl w:val="0"/>
          <w:numId w:val="0"/>
        </w:numPr>
        <w:jc w:val="center"/>
        <w:rPr>
          <w:rFonts w:ascii="Arial" w:hAnsi="Arial" w:cs="Arial"/>
          <w:b/>
          <w:sz w:val="20"/>
        </w:rPr>
      </w:pPr>
      <w:r w:rsidRPr="00A96389">
        <w:rPr>
          <w:rFonts w:ascii="Arial" w:hAnsi="Arial" w:cs="Arial"/>
          <w:b/>
          <w:sz w:val="20"/>
        </w:rPr>
        <w:t>ELECTRICAL SERVICE ENTRANCE</w:t>
      </w:r>
    </w:p>
    <w:p w:rsidR="00B46CF8" w:rsidRPr="00A96389" w:rsidRDefault="00B46CF8" w:rsidP="00AD595D">
      <w:pPr>
        <w:pStyle w:val="Main"/>
        <w:numPr>
          <w:ilvl w:val="0"/>
          <w:numId w:val="0"/>
        </w:numPr>
        <w:jc w:val="both"/>
        <w:rPr>
          <w:rFonts w:ascii="Arial" w:hAnsi="Arial" w:cs="Arial"/>
          <w:b/>
          <w:sz w:val="20"/>
        </w:rPr>
      </w:pPr>
      <w:r w:rsidRPr="00A96389">
        <w:rPr>
          <w:rFonts w:ascii="Arial" w:hAnsi="Arial" w:cs="Arial"/>
          <w:b/>
          <w:sz w:val="20"/>
        </w:rPr>
        <w:t>PART 1 - GENERAL</w:t>
      </w:r>
    </w:p>
    <w:p w:rsidR="00B46CF8" w:rsidRPr="00A96389" w:rsidRDefault="00B46CF8" w:rsidP="00AD595D">
      <w:pPr>
        <w:pStyle w:val="Heading1"/>
        <w:numPr>
          <w:ilvl w:val="0"/>
          <w:numId w:val="4"/>
        </w:numPr>
        <w:tabs>
          <w:tab w:val="clear" w:pos="1080"/>
        </w:tabs>
        <w:jc w:val="both"/>
        <w:rPr>
          <w:rFonts w:ascii="Arial" w:hAnsi="Arial" w:cs="Arial"/>
          <w:b/>
          <w:sz w:val="20"/>
        </w:rPr>
      </w:pPr>
      <w:r w:rsidRPr="00A96389">
        <w:rPr>
          <w:rFonts w:ascii="Arial" w:hAnsi="Arial" w:cs="Arial"/>
          <w:b/>
          <w:sz w:val="20"/>
        </w:rPr>
        <w:t>RELATED DOCUMENTS:</w:t>
      </w:r>
    </w:p>
    <w:p w:rsidR="00F242A8" w:rsidRPr="00A96389" w:rsidRDefault="00F242A8" w:rsidP="00AD595D">
      <w:pPr>
        <w:pStyle w:val="Heading4"/>
        <w:numPr>
          <w:ilvl w:val="3"/>
          <w:numId w:val="4"/>
        </w:numPr>
        <w:jc w:val="both"/>
        <w:rPr>
          <w:rFonts w:ascii="Arial" w:hAnsi="Arial" w:cs="Arial"/>
        </w:rPr>
      </w:pPr>
      <w:r w:rsidRPr="00A96389">
        <w:rPr>
          <w:rFonts w:ascii="Arial" w:hAnsi="Arial" w:cs="Arial"/>
        </w:rPr>
        <w:t>The Conditions of the Contract and applicable requirements of Divisions 0 and 1 and Section 26 00 01, “Electrical General Provisions”, govern this Section.</w:t>
      </w:r>
    </w:p>
    <w:p w:rsidR="00B46CF8" w:rsidRPr="00A96389" w:rsidRDefault="00B46CF8" w:rsidP="00AD595D">
      <w:pPr>
        <w:pStyle w:val="Heading1"/>
        <w:numPr>
          <w:ilvl w:val="0"/>
          <w:numId w:val="4"/>
        </w:numPr>
        <w:tabs>
          <w:tab w:val="clear" w:pos="1080"/>
        </w:tabs>
        <w:jc w:val="both"/>
        <w:rPr>
          <w:rFonts w:ascii="Arial" w:hAnsi="Arial" w:cs="Arial"/>
          <w:b/>
          <w:sz w:val="20"/>
        </w:rPr>
      </w:pPr>
      <w:r w:rsidRPr="00A96389">
        <w:rPr>
          <w:rFonts w:ascii="Arial" w:hAnsi="Arial" w:cs="Arial"/>
          <w:b/>
          <w:sz w:val="20"/>
        </w:rPr>
        <w:t>DESCRIPTION OF WORK:</w:t>
      </w:r>
    </w:p>
    <w:p w:rsidR="00B46CF8" w:rsidRPr="00A96389" w:rsidRDefault="00B46CF8" w:rsidP="00AD595D">
      <w:pPr>
        <w:pStyle w:val="Heading4"/>
        <w:numPr>
          <w:ilvl w:val="3"/>
          <w:numId w:val="4"/>
        </w:numPr>
        <w:jc w:val="both"/>
        <w:rPr>
          <w:rFonts w:ascii="Arial" w:hAnsi="Arial" w:cs="Arial"/>
        </w:rPr>
      </w:pPr>
      <w:r w:rsidRPr="00A96389">
        <w:rPr>
          <w:rFonts w:ascii="Arial" w:hAnsi="Arial" w:cs="Arial"/>
        </w:rPr>
        <w:t>General:  The electrical service shall be at 480/277 volts, 3</w:t>
      </w:r>
      <w:r w:rsidRPr="00A96389">
        <w:rPr>
          <w:rFonts w:ascii="Arial" w:hAnsi="Arial" w:cs="Arial"/>
        </w:rPr>
        <w:noBreakHyphen/>
        <w:t>phase, 4</w:t>
      </w:r>
      <w:r w:rsidRPr="00A96389">
        <w:rPr>
          <w:rFonts w:ascii="Arial" w:hAnsi="Arial" w:cs="Arial"/>
        </w:rPr>
        <w:noBreakHyphen/>
        <w:t xml:space="preserve">wire, 60 Hz, and shall be obtained from </w:t>
      </w:r>
      <w:r w:rsidR="00A96389" w:rsidRPr="00A96389">
        <w:rPr>
          <w:rFonts w:ascii="Arial" w:hAnsi="Arial" w:cs="Arial"/>
        </w:rPr>
        <w:t>Centerpoint Energy (CPN)</w:t>
      </w:r>
      <w:r w:rsidRPr="00A96389">
        <w:rPr>
          <w:rFonts w:ascii="Arial" w:hAnsi="Arial" w:cs="Arial"/>
        </w:rPr>
        <w:t xml:space="preserve"> hereafter called "The Power Company".</w:t>
      </w:r>
    </w:p>
    <w:p w:rsidR="00B46CF8" w:rsidRPr="00A96389" w:rsidRDefault="00B46CF8" w:rsidP="00AD595D">
      <w:pPr>
        <w:pStyle w:val="Heading4"/>
        <w:numPr>
          <w:ilvl w:val="3"/>
          <w:numId w:val="4"/>
        </w:numPr>
        <w:jc w:val="both"/>
        <w:rPr>
          <w:rFonts w:ascii="Arial" w:hAnsi="Arial" w:cs="Arial"/>
        </w:rPr>
      </w:pPr>
      <w:r w:rsidRPr="00A96389">
        <w:rPr>
          <w:rFonts w:ascii="Arial" w:hAnsi="Arial" w:cs="Arial"/>
        </w:rPr>
        <w:t>Power Company Data:  Obtain from The Power Company all required information and installation standards to furnish a complete electrical service installation and make all arrangements required to obtain electrical service.</w:t>
      </w:r>
    </w:p>
    <w:p w:rsidR="00B46CF8" w:rsidRPr="00A96389" w:rsidRDefault="00B46CF8" w:rsidP="00AD595D">
      <w:pPr>
        <w:pStyle w:val="Heading4"/>
        <w:numPr>
          <w:ilvl w:val="3"/>
          <w:numId w:val="4"/>
        </w:numPr>
        <w:jc w:val="both"/>
        <w:rPr>
          <w:rFonts w:ascii="Arial" w:hAnsi="Arial" w:cs="Arial"/>
        </w:rPr>
      </w:pPr>
      <w:r w:rsidRPr="00A96389">
        <w:rPr>
          <w:rFonts w:ascii="Arial" w:hAnsi="Arial" w:cs="Arial"/>
        </w:rPr>
        <w:t>Responsibilities:  Division </w:t>
      </w:r>
      <w:r w:rsidR="00E13782" w:rsidRPr="00A96389">
        <w:rPr>
          <w:rFonts w:ascii="Arial" w:hAnsi="Arial" w:cs="Arial"/>
        </w:rPr>
        <w:t>2</w:t>
      </w:r>
      <w:r w:rsidRPr="00A96389">
        <w:rPr>
          <w:rFonts w:ascii="Arial" w:hAnsi="Arial" w:cs="Arial"/>
        </w:rPr>
        <w:t>6 shall be responsible for determining which equipment and labor is by The Power Company, which is by Division </w:t>
      </w:r>
      <w:r w:rsidR="00E13782" w:rsidRPr="00A96389">
        <w:rPr>
          <w:rFonts w:ascii="Arial" w:hAnsi="Arial" w:cs="Arial"/>
        </w:rPr>
        <w:t>2</w:t>
      </w:r>
      <w:r w:rsidRPr="00A96389">
        <w:rPr>
          <w:rFonts w:ascii="Arial" w:hAnsi="Arial" w:cs="Arial"/>
        </w:rPr>
        <w:t xml:space="preserve">6, and shall be responsible for any charges by The Power Company for service installation.  Make all arrangements necessary to obtain electrical service from The Power Company.  Obtain all necessary standards and detail drawings from The Power Company before construction of service equipment is commenced.  The Power Company service data as shown is accurate as determined on the date of Specification issue and shall be verified as specified hereinabove.  All materials, construction, and methods of installation of service equipment shall comply with The Power Company requirements, including, but not limited to:  Primary conduits and ductbanks, transformer </w:t>
      </w:r>
      <w:r w:rsidR="00A96389" w:rsidRPr="00A96389">
        <w:rPr>
          <w:rFonts w:ascii="Arial" w:hAnsi="Arial" w:cs="Arial"/>
        </w:rPr>
        <w:t>pads/</w:t>
      </w:r>
      <w:r w:rsidRPr="00A96389">
        <w:rPr>
          <w:rFonts w:ascii="Arial" w:hAnsi="Arial" w:cs="Arial"/>
        </w:rPr>
        <w:t>provisions, concrete equipment pads, metering conduit, grounding system, and instrument transformer cabinets.  Service equipment shall be grounded per the National Electrical Code (NEC) and as indicated on the Drawings and in the Specifications.</w:t>
      </w:r>
    </w:p>
    <w:p w:rsidR="00B46CF8" w:rsidRPr="00A96389" w:rsidRDefault="00B46CF8" w:rsidP="00AD595D">
      <w:pPr>
        <w:pStyle w:val="Heading4"/>
        <w:numPr>
          <w:ilvl w:val="3"/>
          <w:numId w:val="4"/>
        </w:numPr>
        <w:jc w:val="both"/>
        <w:rPr>
          <w:rFonts w:ascii="Arial" w:hAnsi="Arial" w:cs="Arial"/>
        </w:rPr>
      </w:pPr>
      <w:r w:rsidRPr="00A96389">
        <w:rPr>
          <w:rFonts w:ascii="Arial" w:hAnsi="Arial" w:cs="Arial"/>
        </w:rPr>
        <w:t xml:space="preserve">Utility Service Equipment:  Service for the building will be available from a </w:t>
      </w:r>
      <w:r w:rsidR="00A96389" w:rsidRPr="00A96389">
        <w:rPr>
          <w:rFonts w:ascii="Arial" w:hAnsi="Arial" w:cs="Arial"/>
        </w:rPr>
        <w:t>pad mounted</w:t>
      </w:r>
      <w:r w:rsidRPr="00A96389">
        <w:rPr>
          <w:rFonts w:ascii="Arial" w:hAnsi="Arial" w:cs="Arial"/>
        </w:rPr>
        <w:t xml:space="preserve"> transformer by The Power Company.  Service metering shall be installed [n the transformer </w:t>
      </w:r>
      <w:r w:rsidR="00A96389" w:rsidRPr="00A96389">
        <w:rPr>
          <w:rFonts w:ascii="Arial" w:hAnsi="Arial" w:cs="Arial"/>
        </w:rPr>
        <w:t>secondary compartment</w:t>
      </w:r>
      <w:r w:rsidRPr="00A96389">
        <w:rPr>
          <w:rFonts w:ascii="Arial" w:hAnsi="Arial" w:cs="Arial"/>
        </w:rPr>
        <w:t>.</w:t>
      </w:r>
    </w:p>
    <w:p w:rsidR="00B46CF8" w:rsidRPr="00A96389" w:rsidRDefault="00B46CF8" w:rsidP="00AD595D">
      <w:pPr>
        <w:pStyle w:val="Heading1"/>
        <w:numPr>
          <w:ilvl w:val="0"/>
          <w:numId w:val="4"/>
        </w:numPr>
        <w:tabs>
          <w:tab w:val="clear" w:pos="1080"/>
        </w:tabs>
        <w:jc w:val="both"/>
        <w:rPr>
          <w:rFonts w:ascii="Arial" w:hAnsi="Arial" w:cs="Arial"/>
          <w:b/>
          <w:sz w:val="20"/>
        </w:rPr>
      </w:pPr>
      <w:r w:rsidRPr="00A96389">
        <w:rPr>
          <w:rFonts w:ascii="Arial" w:hAnsi="Arial" w:cs="Arial"/>
          <w:b/>
          <w:sz w:val="20"/>
        </w:rPr>
        <w:t>SUBMITTALS:</w:t>
      </w:r>
    </w:p>
    <w:p w:rsidR="00B46CF8" w:rsidRPr="00A96389" w:rsidRDefault="00B46CF8" w:rsidP="00AD595D">
      <w:pPr>
        <w:pStyle w:val="Heading4"/>
        <w:numPr>
          <w:ilvl w:val="3"/>
          <w:numId w:val="4"/>
        </w:numPr>
        <w:jc w:val="both"/>
        <w:rPr>
          <w:rFonts w:ascii="Arial" w:hAnsi="Arial" w:cs="Arial"/>
        </w:rPr>
      </w:pPr>
      <w:r w:rsidRPr="00A96389">
        <w:rPr>
          <w:rFonts w:ascii="Arial" w:hAnsi="Arial" w:cs="Arial"/>
        </w:rPr>
        <w:t>Shop Drawings submittals shall include, but not be limited to, the following:</w:t>
      </w:r>
    </w:p>
    <w:p w:rsidR="00B46CF8" w:rsidRPr="00A96389" w:rsidRDefault="00B46CF8" w:rsidP="00AD595D">
      <w:pPr>
        <w:pStyle w:val="Heading5"/>
        <w:numPr>
          <w:ilvl w:val="4"/>
          <w:numId w:val="4"/>
        </w:numPr>
        <w:jc w:val="both"/>
        <w:rPr>
          <w:rFonts w:ascii="Arial" w:hAnsi="Arial" w:cs="Arial"/>
        </w:rPr>
      </w:pPr>
      <w:r w:rsidRPr="00A96389">
        <w:rPr>
          <w:rFonts w:ascii="Arial" w:hAnsi="Arial" w:cs="Arial"/>
        </w:rPr>
        <w:t>Dimensioned drawing showing exact provisions for service.</w:t>
      </w:r>
    </w:p>
    <w:p w:rsidR="00922B35" w:rsidRPr="00A96389" w:rsidRDefault="00922B35" w:rsidP="00AD595D">
      <w:pPr>
        <w:pStyle w:val="Heading5"/>
        <w:numPr>
          <w:ilvl w:val="4"/>
          <w:numId w:val="4"/>
        </w:numPr>
        <w:overflowPunct/>
        <w:autoSpaceDE/>
        <w:autoSpaceDN/>
        <w:adjustRightInd/>
        <w:jc w:val="both"/>
        <w:textAlignment w:val="auto"/>
        <w:rPr>
          <w:rFonts w:ascii="Arial" w:hAnsi="Arial" w:cs="Arial"/>
        </w:rPr>
      </w:pPr>
      <w:r w:rsidRPr="00A96389">
        <w:rPr>
          <w:rFonts w:ascii="Arial" w:hAnsi="Arial" w:cs="Arial"/>
        </w:rPr>
        <w:t>Additional information as required in Section 26 00 01, “Electrical General Provisions”.</w:t>
      </w:r>
    </w:p>
    <w:p w:rsidR="00B46CF8" w:rsidRPr="00A96389" w:rsidRDefault="00B46CF8" w:rsidP="00AD595D">
      <w:pPr>
        <w:pStyle w:val="Main"/>
        <w:numPr>
          <w:ilvl w:val="0"/>
          <w:numId w:val="0"/>
        </w:numPr>
        <w:jc w:val="both"/>
        <w:rPr>
          <w:rFonts w:ascii="Arial" w:hAnsi="Arial" w:cs="Arial"/>
          <w:b/>
          <w:sz w:val="20"/>
        </w:rPr>
      </w:pPr>
      <w:r w:rsidRPr="00A96389">
        <w:rPr>
          <w:rFonts w:ascii="Arial" w:hAnsi="Arial" w:cs="Arial"/>
          <w:b/>
          <w:sz w:val="20"/>
        </w:rPr>
        <w:t>PART 2 - PRODUCTS</w:t>
      </w:r>
    </w:p>
    <w:p w:rsidR="00B46CF8" w:rsidRPr="00A96389" w:rsidRDefault="00B46CF8" w:rsidP="00AD595D">
      <w:pPr>
        <w:pStyle w:val="Heading2"/>
        <w:numPr>
          <w:ilvl w:val="1"/>
          <w:numId w:val="5"/>
        </w:numPr>
        <w:tabs>
          <w:tab w:val="clear" w:pos="1080"/>
        </w:tabs>
        <w:jc w:val="both"/>
        <w:rPr>
          <w:rFonts w:ascii="Arial" w:hAnsi="Arial" w:cs="Arial"/>
          <w:b/>
          <w:sz w:val="20"/>
        </w:rPr>
      </w:pPr>
      <w:r w:rsidRPr="00A96389">
        <w:rPr>
          <w:rFonts w:ascii="Arial" w:hAnsi="Arial" w:cs="Arial"/>
          <w:b/>
          <w:sz w:val="20"/>
        </w:rPr>
        <w:t>GENERAL:</w:t>
      </w:r>
    </w:p>
    <w:p w:rsidR="00B46CF8" w:rsidRPr="00A96389" w:rsidRDefault="00B46CF8" w:rsidP="00AD595D">
      <w:pPr>
        <w:pStyle w:val="Heading4"/>
        <w:numPr>
          <w:ilvl w:val="3"/>
          <w:numId w:val="6"/>
        </w:numPr>
        <w:jc w:val="both"/>
        <w:rPr>
          <w:rFonts w:ascii="Arial" w:hAnsi="Arial" w:cs="Arial"/>
        </w:rPr>
      </w:pPr>
      <w:r w:rsidRPr="00A96389">
        <w:rPr>
          <w:rFonts w:ascii="Arial" w:hAnsi="Arial" w:cs="Arial"/>
        </w:rPr>
        <w:t>Service Data:  The Power Company service data is accurate as determined on the date of Specification issue and shall be verified as described in Paragraph 1.02, hereinabove.</w:t>
      </w:r>
    </w:p>
    <w:p w:rsidR="00B46CF8" w:rsidRPr="00A96389" w:rsidRDefault="00B46CF8" w:rsidP="00AD595D">
      <w:pPr>
        <w:pStyle w:val="Heading2"/>
        <w:numPr>
          <w:ilvl w:val="1"/>
          <w:numId w:val="4"/>
        </w:numPr>
        <w:tabs>
          <w:tab w:val="clear" w:pos="1080"/>
        </w:tabs>
        <w:jc w:val="both"/>
        <w:rPr>
          <w:rFonts w:ascii="Arial" w:hAnsi="Arial" w:cs="Arial"/>
          <w:b/>
          <w:sz w:val="20"/>
        </w:rPr>
      </w:pPr>
      <w:r w:rsidRPr="00A96389">
        <w:rPr>
          <w:rFonts w:ascii="Arial" w:hAnsi="Arial" w:cs="Arial"/>
          <w:b/>
          <w:sz w:val="20"/>
        </w:rPr>
        <w:t>PRIMARY SERVICE:</w:t>
      </w:r>
    </w:p>
    <w:p w:rsidR="00B46CF8" w:rsidRPr="00A96389" w:rsidRDefault="00B46CF8" w:rsidP="00AD595D">
      <w:pPr>
        <w:pStyle w:val="Heading4"/>
        <w:numPr>
          <w:ilvl w:val="3"/>
          <w:numId w:val="4"/>
        </w:numPr>
        <w:jc w:val="both"/>
        <w:rPr>
          <w:rFonts w:ascii="Arial" w:hAnsi="Arial" w:cs="Arial"/>
        </w:rPr>
      </w:pPr>
      <w:r w:rsidRPr="00A96389">
        <w:rPr>
          <w:rFonts w:ascii="Arial" w:hAnsi="Arial" w:cs="Arial"/>
        </w:rPr>
        <w:t>General:  Division </w:t>
      </w:r>
      <w:r w:rsidR="00E13782" w:rsidRPr="00A96389">
        <w:rPr>
          <w:rFonts w:ascii="Arial" w:hAnsi="Arial" w:cs="Arial"/>
        </w:rPr>
        <w:t>2</w:t>
      </w:r>
      <w:r w:rsidRPr="00A96389">
        <w:rPr>
          <w:rFonts w:ascii="Arial" w:hAnsi="Arial" w:cs="Arial"/>
        </w:rPr>
        <w:t xml:space="preserve">6 shall provide primary service ductbank and manholes as shown and as specified in Section </w:t>
      </w:r>
      <w:r w:rsidR="00E13782" w:rsidRPr="00A96389">
        <w:rPr>
          <w:rFonts w:ascii="Arial" w:hAnsi="Arial" w:cs="Arial"/>
        </w:rPr>
        <w:t>26 05 33</w:t>
      </w:r>
      <w:r w:rsidRPr="00A96389">
        <w:rPr>
          <w:rFonts w:ascii="Arial" w:hAnsi="Arial" w:cs="Arial"/>
        </w:rPr>
        <w:t>, "Electrical Raceways", and S</w:t>
      </w:r>
      <w:r w:rsidR="00E13782" w:rsidRPr="00A96389">
        <w:rPr>
          <w:rFonts w:ascii="Arial" w:hAnsi="Arial" w:cs="Arial"/>
        </w:rPr>
        <w:t>ection 26 05 34, "Electrical Boxes</w:t>
      </w:r>
      <w:r w:rsidRPr="00A96389">
        <w:rPr>
          <w:rFonts w:ascii="Arial" w:hAnsi="Arial" w:cs="Arial"/>
        </w:rPr>
        <w:t>".</w:t>
      </w:r>
    </w:p>
    <w:p w:rsidR="00B46CF8" w:rsidRPr="00A96389" w:rsidRDefault="00B46CF8" w:rsidP="00AD595D">
      <w:pPr>
        <w:pStyle w:val="Heading4"/>
        <w:numPr>
          <w:ilvl w:val="3"/>
          <w:numId w:val="4"/>
        </w:numPr>
        <w:jc w:val="both"/>
        <w:rPr>
          <w:rFonts w:ascii="Arial" w:hAnsi="Arial" w:cs="Arial"/>
        </w:rPr>
      </w:pPr>
      <w:r w:rsidRPr="00A96389">
        <w:rPr>
          <w:rFonts w:ascii="Arial" w:hAnsi="Arial" w:cs="Arial"/>
        </w:rPr>
        <w:t>Power Company:  The Power Company shall provide primary cables, splices, terminations, and primary overhead service lines.</w:t>
      </w:r>
    </w:p>
    <w:p w:rsidR="00B46CF8" w:rsidRPr="00A96389" w:rsidRDefault="00B46CF8" w:rsidP="00AD595D">
      <w:pPr>
        <w:pStyle w:val="Heading4"/>
        <w:numPr>
          <w:ilvl w:val="3"/>
          <w:numId w:val="4"/>
        </w:numPr>
        <w:jc w:val="both"/>
        <w:rPr>
          <w:rFonts w:ascii="Arial" w:hAnsi="Arial" w:cs="Arial"/>
        </w:rPr>
      </w:pPr>
      <w:r w:rsidRPr="00A96389">
        <w:rPr>
          <w:rFonts w:ascii="Arial" w:hAnsi="Arial" w:cs="Arial"/>
        </w:rPr>
        <w:t>Approval:  The Power Company shall approve the underground primary conduit installation prior to concrete encasement.</w:t>
      </w:r>
    </w:p>
    <w:p w:rsidR="00B46CF8" w:rsidRPr="00A96389" w:rsidRDefault="00B46CF8" w:rsidP="00AD595D">
      <w:pPr>
        <w:pStyle w:val="Heading2"/>
        <w:numPr>
          <w:ilvl w:val="1"/>
          <w:numId w:val="4"/>
        </w:numPr>
        <w:tabs>
          <w:tab w:val="clear" w:pos="1080"/>
        </w:tabs>
        <w:jc w:val="both"/>
        <w:rPr>
          <w:rFonts w:ascii="Arial" w:hAnsi="Arial" w:cs="Arial"/>
          <w:b/>
          <w:sz w:val="20"/>
        </w:rPr>
      </w:pPr>
      <w:r w:rsidRPr="00A96389">
        <w:rPr>
          <w:rFonts w:ascii="Arial" w:hAnsi="Arial" w:cs="Arial"/>
          <w:b/>
          <w:sz w:val="20"/>
        </w:rPr>
        <w:t>TRANSFORMERS AND SWITCHGEAR:</w:t>
      </w:r>
    </w:p>
    <w:p w:rsidR="00B46CF8" w:rsidRPr="00A96389" w:rsidRDefault="00B46CF8" w:rsidP="00AD595D">
      <w:pPr>
        <w:pStyle w:val="Heading4"/>
        <w:numPr>
          <w:ilvl w:val="3"/>
          <w:numId w:val="4"/>
        </w:numPr>
        <w:jc w:val="both"/>
        <w:rPr>
          <w:rFonts w:ascii="Arial" w:hAnsi="Arial" w:cs="Arial"/>
        </w:rPr>
      </w:pPr>
      <w:r w:rsidRPr="00A96389">
        <w:rPr>
          <w:rFonts w:ascii="Arial" w:hAnsi="Arial" w:cs="Arial"/>
        </w:rPr>
        <w:lastRenderedPageBreak/>
        <w:t>General:  Division </w:t>
      </w:r>
      <w:r w:rsidR="00E13782" w:rsidRPr="00A96389">
        <w:rPr>
          <w:rFonts w:ascii="Arial" w:hAnsi="Arial" w:cs="Arial"/>
        </w:rPr>
        <w:t>26</w:t>
      </w:r>
      <w:r w:rsidRPr="00A96389">
        <w:rPr>
          <w:rFonts w:ascii="Arial" w:hAnsi="Arial" w:cs="Arial"/>
        </w:rPr>
        <w:t xml:space="preserve"> shall provide all necessary provisions for service as required by The Power Company, including, but not limited to, grounding rods, grounding conductors, and sleeves.</w:t>
      </w:r>
    </w:p>
    <w:p w:rsidR="00A96389" w:rsidRDefault="00B46CF8" w:rsidP="00AD595D">
      <w:pPr>
        <w:pStyle w:val="Heading4"/>
        <w:numPr>
          <w:ilvl w:val="3"/>
          <w:numId w:val="4"/>
        </w:numPr>
        <w:jc w:val="both"/>
        <w:rPr>
          <w:rFonts w:ascii="Arial" w:hAnsi="Arial" w:cs="Arial"/>
        </w:rPr>
      </w:pPr>
      <w:r w:rsidRPr="00A96389">
        <w:rPr>
          <w:rFonts w:ascii="Arial" w:hAnsi="Arial" w:cs="Arial"/>
        </w:rPr>
        <w:t xml:space="preserve">Power Company:  The Power Company shall provide </w:t>
      </w:r>
      <w:r w:rsidR="00A96389">
        <w:rPr>
          <w:rFonts w:ascii="Arial" w:hAnsi="Arial" w:cs="Arial"/>
          <w:b/>
        </w:rPr>
        <w:t>pad mounted</w:t>
      </w:r>
      <w:r w:rsidRPr="00A96389">
        <w:rPr>
          <w:rFonts w:ascii="Arial" w:hAnsi="Arial" w:cs="Arial"/>
        </w:rPr>
        <w:t xml:space="preserve"> transformers, primary switchgear, protective relaying and connections to the customer service </w:t>
      </w:r>
      <w:r w:rsidR="00A96389">
        <w:rPr>
          <w:rFonts w:ascii="Arial" w:hAnsi="Arial" w:cs="Arial"/>
        </w:rPr>
        <w:t>cables.</w:t>
      </w:r>
    </w:p>
    <w:p w:rsidR="00B46CF8" w:rsidRPr="00A96389" w:rsidRDefault="00B46CF8" w:rsidP="00AD595D">
      <w:pPr>
        <w:pStyle w:val="Heading2"/>
        <w:numPr>
          <w:ilvl w:val="1"/>
          <w:numId w:val="4"/>
        </w:numPr>
        <w:tabs>
          <w:tab w:val="clear" w:pos="1080"/>
        </w:tabs>
        <w:jc w:val="both"/>
        <w:rPr>
          <w:rFonts w:ascii="Arial" w:hAnsi="Arial" w:cs="Arial"/>
          <w:b/>
          <w:sz w:val="20"/>
        </w:rPr>
      </w:pPr>
      <w:r w:rsidRPr="00A96389">
        <w:rPr>
          <w:rFonts w:ascii="Arial" w:hAnsi="Arial" w:cs="Arial"/>
          <w:b/>
          <w:sz w:val="20"/>
        </w:rPr>
        <w:t>SECONDARY SERVICE CABLE:</w:t>
      </w:r>
    </w:p>
    <w:p w:rsidR="00B46CF8" w:rsidRPr="00A96389" w:rsidRDefault="00B46CF8" w:rsidP="00AD595D">
      <w:pPr>
        <w:pStyle w:val="Heading4"/>
        <w:numPr>
          <w:ilvl w:val="3"/>
          <w:numId w:val="4"/>
        </w:numPr>
        <w:jc w:val="both"/>
        <w:rPr>
          <w:rFonts w:ascii="Arial" w:hAnsi="Arial" w:cs="Arial"/>
        </w:rPr>
      </w:pPr>
      <w:r w:rsidRPr="00A96389">
        <w:rPr>
          <w:rFonts w:ascii="Arial" w:hAnsi="Arial" w:cs="Arial"/>
        </w:rPr>
        <w:t>General:  Division </w:t>
      </w:r>
      <w:r w:rsidR="00E13782" w:rsidRPr="00A96389">
        <w:rPr>
          <w:rFonts w:ascii="Arial" w:hAnsi="Arial" w:cs="Arial"/>
        </w:rPr>
        <w:t>2</w:t>
      </w:r>
      <w:r w:rsidRPr="00A96389">
        <w:rPr>
          <w:rFonts w:ascii="Arial" w:hAnsi="Arial" w:cs="Arial"/>
        </w:rPr>
        <w:t>6 shall provide secondary service cables as shown for connection to the service transformer</w:t>
      </w:r>
      <w:r w:rsidR="00022A93" w:rsidRPr="00A96389">
        <w:rPr>
          <w:rFonts w:ascii="Arial" w:hAnsi="Arial" w:cs="Arial"/>
        </w:rPr>
        <w:t>.</w:t>
      </w:r>
    </w:p>
    <w:p w:rsidR="00B46CF8" w:rsidRPr="00A96389" w:rsidRDefault="00B46CF8" w:rsidP="00AD595D">
      <w:pPr>
        <w:pStyle w:val="Heading2"/>
        <w:numPr>
          <w:ilvl w:val="1"/>
          <w:numId w:val="4"/>
        </w:numPr>
        <w:tabs>
          <w:tab w:val="clear" w:pos="1080"/>
        </w:tabs>
        <w:jc w:val="both"/>
        <w:rPr>
          <w:rFonts w:ascii="Arial" w:hAnsi="Arial" w:cs="Arial"/>
          <w:b/>
          <w:sz w:val="20"/>
        </w:rPr>
      </w:pPr>
      <w:r w:rsidRPr="00A96389">
        <w:rPr>
          <w:rFonts w:ascii="Arial" w:hAnsi="Arial" w:cs="Arial"/>
          <w:b/>
          <w:sz w:val="20"/>
        </w:rPr>
        <w:t>METERING EQUIPMENT AND PROVISIONS:</w:t>
      </w:r>
    </w:p>
    <w:p w:rsidR="00B46CF8" w:rsidRPr="00A96389" w:rsidRDefault="00B46CF8" w:rsidP="00AD595D">
      <w:pPr>
        <w:pStyle w:val="Heading4"/>
        <w:numPr>
          <w:ilvl w:val="3"/>
          <w:numId w:val="4"/>
        </w:numPr>
        <w:jc w:val="both"/>
        <w:rPr>
          <w:rFonts w:ascii="Arial" w:hAnsi="Arial" w:cs="Arial"/>
        </w:rPr>
      </w:pPr>
      <w:r w:rsidRPr="00A96389">
        <w:rPr>
          <w:rFonts w:ascii="Arial" w:hAnsi="Arial" w:cs="Arial"/>
        </w:rPr>
        <w:t>General:  Division </w:t>
      </w:r>
      <w:r w:rsidR="00E13782" w:rsidRPr="00A96389">
        <w:rPr>
          <w:rFonts w:ascii="Arial" w:hAnsi="Arial" w:cs="Arial"/>
        </w:rPr>
        <w:t>2</w:t>
      </w:r>
      <w:r w:rsidRPr="00A96389">
        <w:rPr>
          <w:rFonts w:ascii="Arial" w:hAnsi="Arial" w:cs="Arial"/>
        </w:rPr>
        <w:t>6 shall provide metering conduits and metering provisions as shown and as directed by The Power Company.</w:t>
      </w:r>
    </w:p>
    <w:p w:rsidR="00AF113F" w:rsidRPr="00F65D5F" w:rsidRDefault="00AF113F" w:rsidP="00AF113F">
      <w:pPr>
        <w:pStyle w:val="Heading4"/>
        <w:numPr>
          <w:ilvl w:val="3"/>
          <w:numId w:val="4"/>
        </w:numPr>
        <w:rPr>
          <w:rFonts w:ascii="Arial" w:hAnsi="Arial" w:cs="Arial"/>
          <w:color w:val="FF0000"/>
        </w:rPr>
      </w:pPr>
      <w:r w:rsidRPr="008B7F24">
        <w:rPr>
          <w:rFonts w:ascii="Arial" w:hAnsi="Arial" w:cs="Arial"/>
          <w:color w:val="FF0000"/>
        </w:rPr>
        <w:t>Service Metering</w:t>
      </w:r>
      <w:r w:rsidRPr="00F65D5F">
        <w:rPr>
          <w:rFonts w:ascii="Arial" w:hAnsi="Arial" w:cs="Arial"/>
          <w:color w:val="FF0000"/>
        </w:rPr>
        <w:t>:  At connections to the City electrical grid, the Power Company shall provide metering equipment, metering cans and interconnecting wiring.  At connections to the UH Cougar Substation, ______________shall provide metering equipment, metering cans and interconnecting wiring.</w:t>
      </w:r>
    </w:p>
    <w:p w:rsidR="00AF113F" w:rsidRDefault="00AF113F" w:rsidP="00AF113F">
      <w:pPr>
        <w:pStyle w:val="Heading4"/>
        <w:numPr>
          <w:ilvl w:val="3"/>
          <w:numId w:val="4"/>
        </w:numPr>
        <w:rPr>
          <w:rFonts w:ascii="Arial" w:hAnsi="Arial" w:cs="Arial"/>
          <w:color w:val="FF0000"/>
        </w:rPr>
      </w:pPr>
      <w:r>
        <w:rPr>
          <w:rFonts w:ascii="Arial" w:hAnsi="Arial" w:cs="Arial"/>
          <w:color w:val="FF0000"/>
        </w:rPr>
        <w:t xml:space="preserve">A sub-meter </w:t>
      </w:r>
      <w:r w:rsidRPr="00F65D5F">
        <w:rPr>
          <w:rFonts w:ascii="Arial" w:hAnsi="Arial" w:cs="Arial"/>
          <w:b/>
          <w:color w:val="FF0000"/>
        </w:rPr>
        <w:t>[is] [is not]</w:t>
      </w:r>
      <w:r>
        <w:rPr>
          <w:rFonts w:ascii="Arial" w:hAnsi="Arial" w:cs="Arial"/>
          <w:b/>
          <w:color w:val="FF0000"/>
        </w:rPr>
        <w:t xml:space="preserve"> </w:t>
      </w:r>
      <w:r w:rsidRPr="00F65D5F">
        <w:rPr>
          <w:rFonts w:ascii="Arial" w:hAnsi="Arial" w:cs="Arial"/>
          <w:color w:val="FF0000"/>
        </w:rPr>
        <w:t>required for this job.</w:t>
      </w:r>
      <w:r>
        <w:rPr>
          <w:rFonts w:ascii="Arial" w:hAnsi="Arial" w:cs="Arial"/>
          <w:b/>
          <w:color w:val="FF0000"/>
        </w:rPr>
        <w:t xml:space="preserve"> </w:t>
      </w:r>
      <w:r w:rsidRPr="00F017A8">
        <w:rPr>
          <w:rFonts w:ascii="Arial" w:hAnsi="Arial" w:cs="Arial"/>
          <w:b/>
          <w:vanish/>
          <w:color w:val="548DD4"/>
        </w:rPr>
        <w:t>[Note:  confirm with FP&amp;C Project Manager.]</w:t>
      </w:r>
      <w:r w:rsidRPr="00F017A8">
        <w:rPr>
          <w:rFonts w:ascii="Arial" w:hAnsi="Arial" w:cs="Arial"/>
          <w:b/>
          <w:color w:val="548DD4"/>
        </w:rPr>
        <w:t xml:space="preserve"> </w:t>
      </w:r>
      <w:r w:rsidRPr="00F65D5F">
        <w:rPr>
          <w:rFonts w:ascii="Arial" w:hAnsi="Arial" w:cs="Arial"/>
          <w:color w:val="FF0000"/>
        </w:rPr>
        <w:t>Provide</w:t>
      </w:r>
    </w:p>
    <w:p w:rsidR="00AF113F" w:rsidRPr="00F65D5F" w:rsidRDefault="00AF113F" w:rsidP="00AF113F">
      <w:pPr>
        <w:ind w:left="1440"/>
      </w:pPr>
    </w:p>
    <w:p w:rsidR="00AF113F" w:rsidRPr="00F65D5F" w:rsidRDefault="00AF113F" w:rsidP="00AF113F">
      <w:pPr>
        <w:pStyle w:val="ListParagraph"/>
        <w:numPr>
          <w:ilvl w:val="0"/>
          <w:numId w:val="9"/>
        </w:numPr>
        <w:ind w:left="2160" w:hanging="720"/>
        <w:rPr>
          <w:noProof/>
          <w:color w:val="FF0000"/>
        </w:rPr>
      </w:pPr>
      <w:r w:rsidRPr="00F65D5F">
        <w:rPr>
          <w:noProof/>
          <w:color w:val="FF0000"/>
        </w:rPr>
        <w:t xml:space="preserve">E-Mon Class 5000 Smart Meter w/Dual Protocol Communications featuring 4-line display (kWH, KWH/Demand with peak time and date, power factor per Phase, kW real-time load, and amps and volts per phase).  </w:t>
      </w:r>
      <w:r w:rsidRPr="00F65D5F">
        <w:rPr>
          <w:color w:val="FF0000"/>
        </w:rPr>
        <w:t>On Board Set Up Options shall include IP Address, m</w:t>
      </w:r>
      <w:r>
        <w:rPr>
          <w:color w:val="FF0000"/>
        </w:rPr>
        <w:t>eter date/time ID codes for E27</w:t>
      </w:r>
      <w:r w:rsidRPr="00F65D5F">
        <w:rPr>
          <w:color w:val="FF0000"/>
        </w:rPr>
        <w:t xml:space="preserve"> and BACnet.</w:t>
      </w:r>
    </w:p>
    <w:p w:rsidR="00AF113F" w:rsidRPr="00F65D5F" w:rsidRDefault="00AF113F" w:rsidP="00AF113F">
      <w:pPr>
        <w:pStyle w:val="ListParagraph"/>
        <w:numPr>
          <w:ilvl w:val="0"/>
          <w:numId w:val="9"/>
        </w:numPr>
        <w:ind w:left="2160" w:hanging="720"/>
        <w:rPr>
          <w:noProof/>
          <w:color w:val="FF0000"/>
        </w:rPr>
      </w:pPr>
      <w:r w:rsidRPr="00F65D5F">
        <w:rPr>
          <w:color w:val="FF0000"/>
        </w:rPr>
        <w:t>E-Mon Green Class Meter with CO</w:t>
      </w:r>
      <w:r w:rsidRPr="00F65D5F">
        <w:rPr>
          <w:color w:val="FF0000"/>
          <w:vertAlign w:val="subscript"/>
        </w:rPr>
        <w:t xml:space="preserve">2 </w:t>
      </w:r>
      <w:r w:rsidRPr="00F65D5F">
        <w:rPr>
          <w:color w:val="FF0000"/>
        </w:rPr>
        <w:t>and Carbon Footprint Data featuring direct-read two-line LCD display showing kWH, current load, peak Demand in kW and peak date and time; to-date energy cost based on user-entered cost per kWH and projected hourly cost based on metered load; and display of total carbon (CO</w:t>
      </w:r>
      <w:r w:rsidRPr="00F65D5F">
        <w:rPr>
          <w:color w:val="FF0000"/>
          <w:vertAlign w:val="subscript"/>
        </w:rPr>
        <w:t>2</w:t>
      </w:r>
      <w:r w:rsidRPr="00F65D5F">
        <w:rPr>
          <w:color w:val="FF0000"/>
        </w:rPr>
        <w:t>) emissions in pounds (lbs.) and hourly emissions based on metered load.</w:t>
      </w:r>
    </w:p>
    <w:p w:rsidR="00AF113F" w:rsidRDefault="00AF113F" w:rsidP="00AF113F"/>
    <w:p w:rsidR="00AF113F" w:rsidRPr="008B7F24" w:rsidRDefault="00AF113F" w:rsidP="00AF113F"/>
    <w:p w:rsidR="00B46CF8" w:rsidRPr="00A96389" w:rsidRDefault="00B46CF8" w:rsidP="00AD595D">
      <w:pPr>
        <w:pStyle w:val="Main"/>
        <w:numPr>
          <w:ilvl w:val="0"/>
          <w:numId w:val="0"/>
        </w:numPr>
        <w:jc w:val="both"/>
        <w:rPr>
          <w:rFonts w:ascii="Arial" w:hAnsi="Arial" w:cs="Arial"/>
          <w:b/>
          <w:sz w:val="20"/>
        </w:rPr>
      </w:pPr>
      <w:r w:rsidRPr="00A96389">
        <w:rPr>
          <w:rFonts w:ascii="Arial" w:hAnsi="Arial" w:cs="Arial"/>
          <w:b/>
          <w:sz w:val="20"/>
        </w:rPr>
        <w:t>PART 3 - EXECUTION</w:t>
      </w:r>
    </w:p>
    <w:p w:rsidR="00B46CF8" w:rsidRPr="00A96389" w:rsidRDefault="00B46CF8" w:rsidP="00AD595D">
      <w:pPr>
        <w:pStyle w:val="Heading3"/>
        <w:numPr>
          <w:ilvl w:val="1"/>
          <w:numId w:val="7"/>
        </w:numPr>
        <w:jc w:val="both"/>
        <w:rPr>
          <w:rFonts w:ascii="Arial" w:hAnsi="Arial" w:cs="Arial"/>
          <w:sz w:val="20"/>
        </w:rPr>
      </w:pPr>
      <w:r w:rsidRPr="00A96389">
        <w:rPr>
          <w:rFonts w:ascii="Arial" w:hAnsi="Arial" w:cs="Arial"/>
          <w:sz w:val="20"/>
        </w:rPr>
        <w:t>INSTALLATION:</w:t>
      </w:r>
    </w:p>
    <w:p w:rsidR="00B46CF8" w:rsidRPr="00A96389" w:rsidRDefault="00B46CF8" w:rsidP="00AD595D">
      <w:pPr>
        <w:pStyle w:val="Heading4"/>
        <w:numPr>
          <w:ilvl w:val="3"/>
          <w:numId w:val="8"/>
        </w:numPr>
        <w:jc w:val="both"/>
        <w:rPr>
          <w:rFonts w:ascii="Arial" w:hAnsi="Arial" w:cs="Arial"/>
        </w:rPr>
      </w:pPr>
      <w:r w:rsidRPr="00A96389">
        <w:rPr>
          <w:rFonts w:ascii="Arial" w:hAnsi="Arial" w:cs="Arial"/>
        </w:rPr>
        <w:t>Standards:  The complete installation of the service entrance provisions shall comply with the standards and requirements of The Power Company and with requirements of other Sections of this Division.</w:t>
      </w:r>
    </w:p>
    <w:p w:rsidR="00B46CF8" w:rsidRPr="00A96389" w:rsidRDefault="00B46CF8" w:rsidP="00AD595D">
      <w:pPr>
        <w:pStyle w:val="Heading4"/>
        <w:numPr>
          <w:ilvl w:val="3"/>
          <w:numId w:val="8"/>
        </w:numPr>
        <w:jc w:val="both"/>
        <w:rPr>
          <w:rFonts w:ascii="Arial" w:hAnsi="Arial" w:cs="Arial"/>
        </w:rPr>
      </w:pPr>
      <w:r w:rsidRPr="00A96389">
        <w:rPr>
          <w:rFonts w:ascii="Arial" w:hAnsi="Arial" w:cs="Arial"/>
        </w:rPr>
        <w:t>Correction:  Any failure to meet these standards and requirements shall be corrected to the satisfaction of The Power Company without any additional cost to the Owner.</w:t>
      </w:r>
    </w:p>
    <w:p w:rsidR="00B46CF8" w:rsidRPr="00A96389" w:rsidRDefault="00B46CF8" w:rsidP="00AD595D">
      <w:pPr>
        <w:pStyle w:val="Main"/>
        <w:numPr>
          <w:ilvl w:val="0"/>
          <w:numId w:val="0"/>
        </w:numPr>
        <w:jc w:val="both"/>
        <w:rPr>
          <w:rFonts w:ascii="Arial" w:hAnsi="Arial" w:cs="Arial"/>
          <w:b/>
          <w:sz w:val="20"/>
        </w:rPr>
      </w:pPr>
      <w:r w:rsidRPr="00A96389">
        <w:rPr>
          <w:rFonts w:ascii="Arial" w:hAnsi="Arial" w:cs="Arial"/>
          <w:b/>
          <w:sz w:val="20"/>
        </w:rPr>
        <w:t>END OF SECTION</w:t>
      </w:r>
    </w:p>
    <w:sectPr w:rsidR="00B46CF8" w:rsidRPr="00A96389" w:rsidSect="00AD595D">
      <w:headerReference w:type="even" r:id="rId7"/>
      <w:headerReference w:type="default" r:id="rId8"/>
      <w:footerReference w:type="even" r:id="rId9"/>
      <w:footerReference w:type="default" r:id="rId10"/>
      <w:headerReference w:type="first" r:id="rId11"/>
      <w:footerReference w:type="first" r:id="rId12"/>
      <w:footnotePr>
        <w:numRestart w:val="eachSect"/>
      </w:footnotePr>
      <w:pgSz w:w="12240" w:h="15840"/>
      <w:pgMar w:top="1527" w:right="1152" w:bottom="1440" w:left="1267" w:header="720" w:footer="88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59AC" w:rsidRDefault="007359AC" w:rsidP="0051109C">
      <w:r>
        <w:separator/>
      </w:r>
    </w:p>
  </w:endnote>
  <w:endnote w:type="continuationSeparator" w:id="0">
    <w:p w:rsidR="007359AC" w:rsidRDefault="007359AC" w:rsidP="005110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zapf humanist">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CF8" w:rsidRDefault="00B46CF8">
    <w:pPr>
      <w:pStyle w:val="Footer"/>
      <w:tabs>
        <w:tab w:val="clear" w:pos="8640"/>
        <w:tab w:val="right" w:pos="9810"/>
      </w:tabs>
      <w:rPr>
        <w:sz w:val="24"/>
      </w:rPr>
    </w:pPr>
  </w:p>
  <w:p w:rsidR="00B46CF8" w:rsidRDefault="00B46CF8">
    <w:pPr>
      <w:pStyle w:val="Footer"/>
      <w:tabs>
        <w:tab w:val="clear" w:pos="8640"/>
        <w:tab w:val="right" w:pos="9810"/>
      </w:tabs>
      <w:rPr>
        <w:sz w:val="24"/>
      </w:rPr>
    </w:pPr>
    <w:r>
      <w:rPr>
        <w:sz w:val="24"/>
      </w:rPr>
      <w:t xml:space="preserve">SECTION  - </w:t>
    </w:r>
    <w:r>
      <w:rPr>
        <w:sz w:val="24"/>
      </w:rPr>
      <w:tab/>
      <w:t>-</w:t>
    </w:r>
    <w:r>
      <w:rPr>
        <w:sz w:val="24"/>
      </w:rPr>
      <w:fldChar w:fldCharType="begin"/>
    </w:r>
    <w:r>
      <w:rPr>
        <w:sz w:val="24"/>
      </w:rPr>
      <w:instrText xml:space="preserve"> PAGE </w:instrText>
    </w:r>
    <w:r>
      <w:rPr>
        <w:sz w:val="24"/>
      </w:rPr>
      <w:fldChar w:fldCharType="separate"/>
    </w:r>
    <w:r>
      <w:rPr>
        <w:sz w:val="24"/>
      </w:rPr>
      <w:t>4</w:t>
    </w:r>
    <w:r>
      <w:rPr>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CF8" w:rsidRPr="00E13782" w:rsidRDefault="00B46CF8">
    <w:pPr>
      <w:pStyle w:val="Footer"/>
      <w:tabs>
        <w:tab w:val="clear" w:pos="8640"/>
        <w:tab w:val="right" w:pos="9810"/>
      </w:tabs>
      <w:rPr>
        <w:rFonts w:ascii="Arial" w:hAnsi="Arial" w:cs="Arial"/>
        <w:sz w:val="22"/>
        <w:szCs w:val="22"/>
      </w:rPr>
    </w:pPr>
  </w:p>
  <w:p w:rsidR="00327F59" w:rsidRPr="00327F59" w:rsidRDefault="00327F59" w:rsidP="00327F59">
    <w:pPr>
      <w:pStyle w:val="Footer"/>
      <w:rPr>
        <w:rFonts w:ascii="Calibri" w:hAnsi="Calibri"/>
      </w:rPr>
    </w:pPr>
    <w:r w:rsidRPr="00327F59">
      <w:rPr>
        <w:rFonts w:ascii="Calibri" w:hAnsi="Calibri"/>
      </w:rPr>
      <w:t>AE Project Number:</w:t>
    </w:r>
    <w:r w:rsidRPr="00327F59">
      <w:rPr>
        <w:rFonts w:ascii="Calibri" w:hAnsi="Calibri"/>
      </w:rPr>
      <w:tab/>
      <w:t>Electrical Service Entrance</w:t>
    </w:r>
    <w:r w:rsidRPr="00327F59">
      <w:rPr>
        <w:rFonts w:ascii="Calibri" w:hAnsi="Calibri"/>
      </w:rPr>
      <w:tab/>
      <w:t xml:space="preserve">26 27 01 – </w:t>
    </w:r>
    <w:r w:rsidRPr="00327F59">
      <w:rPr>
        <w:rFonts w:ascii="Calibri" w:hAnsi="Calibri"/>
      </w:rPr>
      <w:fldChar w:fldCharType="begin"/>
    </w:r>
    <w:r w:rsidRPr="00327F59">
      <w:rPr>
        <w:rFonts w:ascii="Calibri" w:hAnsi="Calibri"/>
      </w:rPr>
      <w:instrText xml:space="preserve"> PAGE   \* MERGEFORMAT </w:instrText>
    </w:r>
    <w:r w:rsidRPr="00327F59">
      <w:rPr>
        <w:rFonts w:ascii="Calibri" w:hAnsi="Calibri"/>
      </w:rPr>
      <w:fldChar w:fldCharType="separate"/>
    </w:r>
    <w:r w:rsidR="00E6348E">
      <w:rPr>
        <w:rFonts w:ascii="Calibri" w:hAnsi="Calibri"/>
        <w:noProof/>
      </w:rPr>
      <w:t>1</w:t>
    </w:r>
    <w:r w:rsidRPr="00327F59">
      <w:rPr>
        <w:rFonts w:ascii="Calibri" w:hAnsi="Calibri"/>
      </w:rPr>
      <w:fldChar w:fldCharType="end"/>
    </w:r>
  </w:p>
  <w:p w:rsidR="00B46CF8" w:rsidRPr="00AD595D" w:rsidRDefault="00327F59" w:rsidP="00AD595D">
    <w:pPr>
      <w:pStyle w:val="Footer"/>
      <w:rPr>
        <w:rFonts w:ascii="Calibri" w:hAnsi="Calibri"/>
      </w:rPr>
    </w:pPr>
    <w:r w:rsidRPr="00327F59">
      <w:rPr>
        <w:rFonts w:ascii="Calibri" w:hAnsi="Calibri"/>
      </w:rPr>
      <w:t>Revision Date:</w:t>
    </w:r>
    <w:r w:rsidR="00AD595D">
      <w:rPr>
        <w:rFonts w:ascii="Calibri" w:hAnsi="Calibri"/>
      </w:rPr>
      <w:t xml:space="preserve"> </w:t>
    </w:r>
    <w:r w:rsidR="00E6348E" w:rsidRPr="00B318D3">
      <w:rPr>
        <w:rFonts w:ascii="Calibri" w:hAnsi="Calibri"/>
      </w:rPr>
      <w:t>01/29/2018</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348E" w:rsidRDefault="00E634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59AC" w:rsidRDefault="007359AC" w:rsidP="0051109C">
      <w:r>
        <w:separator/>
      </w:r>
    </w:p>
  </w:footnote>
  <w:footnote w:type="continuationSeparator" w:id="0">
    <w:p w:rsidR="007359AC" w:rsidRDefault="007359AC" w:rsidP="005110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CF8" w:rsidRDefault="00B46CF8">
    <w:pPr>
      <w:tabs>
        <w:tab w:val="right" w:pos="9810"/>
      </w:tabs>
      <w:spacing w:line="200" w:lineRule="exact"/>
    </w:pPr>
    <w:r>
      <w:t>[Project Name]</w:t>
    </w:r>
    <w:r>
      <w:tab/>
    </w:r>
    <w:r>
      <w:fldChar w:fldCharType="begin"/>
    </w:r>
    <w:r>
      <w:instrText xml:space="preserve"> TIME \@ "MMMM d, yyyy" </w:instrText>
    </w:r>
    <w:r>
      <w:fldChar w:fldCharType="separate"/>
    </w:r>
    <w:r w:rsidR="00E6348E">
      <w:rPr>
        <w:noProof/>
      </w:rPr>
      <w:t>February 14, 2019</w:t>
    </w:r>
    <w:r>
      <w:fldChar w:fldCharType="end"/>
    </w:r>
    <w:r>
      <w:br/>
      <w:t>[Project Number]</w:t>
    </w:r>
    <w:r>
      <w:br/>
      <w:t>[Project Location]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F59" w:rsidRPr="00327F59" w:rsidRDefault="00327F59" w:rsidP="00327F59">
    <w:pPr>
      <w:pStyle w:val="Header"/>
      <w:rPr>
        <w:rFonts w:ascii="Calibri" w:hAnsi="Calibri"/>
      </w:rPr>
    </w:pPr>
    <w:r w:rsidRPr="00327F59">
      <w:rPr>
        <w:rFonts w:ascii="Calibri" w:hAnsi="Calibri"/>
      </w:rPr>
      <w:t>University of Houston</w:t>
    </w:r>
    <w:r w:rsidR="00AD595D">
      <w:rPr>
        <w:rFonts w:ascii="Calibri" w:hAnsi="Calibri"/>
      </w:rPr>
      <w:t xml:space="preserve"> Master Construction Specifications</w:t>
    </w:r>
  </w:p>
  <w:p w:rsidR="001E462D" w:rsidRPr="00327F59" w:rsidRDefault="00AD595D" w:rsidP="00327F59">
    <w:pPr>
      <w:pStyle w:val="Header"/>
      <w:rPr>
        <w:rFonts w:ascii="Calibri" w:hAnsi="Calibri"/>
      </w:rPr>
    </w:pPr>
    <w:r>
      <w:rPr>
        <w:rFonts w:ascii="Calibri" w:hAnsi="Calibri"/>
      </w:rPr>
      <w:t xml:space="preserve">Insert </w:t>
    </w:r>
    <w:r w:rsidR="00327F59" w:rsidRPr="00327F59">
      <w:rPr>
        <w:rFonts w:ascii="Calibri" w:hAnsi="Calibri"/>
      </w:rPr>
      <w:t>Project Name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348E" w:rsidRDefault="00E634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6FC2EC1E"/>
    <w:lvl w:ilvl="0">
      <w:start w:val="1"/>
      <w:numFmt w:val="decimal"/>
      <w:pStyle w:val="Heading1"/>
      <w:lvlText w:val="1.%1"/>
      <w:legacy w:legacy="1" w:legacySpace="0" w:legacyIndent="0"/>
      <w:lvlJc w:val="left"/>
      <w:pPr>
        <w:ind w:left="720" w:firstLine="0"/>
      </w:pPr>
      <w:rPr>
        <w:rFonts w:ascii="Times New Roman" w:hAnsi="Times New Roman" w:cs="Times New Roman" w:hint="default"/>
        <w:b w:val="0"/>
        <w:i w:val="0"/>
        <w:sz w:val="24"/>
      </w:rPr>
    </w:lvl>
    <w:lvl w:ilvl="1">
      <w:numFmt w:val="decimal"/>
      <w:pStyle w:val="Heading2"/>
      <w:lvlText w:val="2.%2"/>
      <w:legacy w:legacy="1" w:legacySpace="0" w:legacyIndent="0"/>
      <w:lvlJc w:val="left"/>
      <w:pPr>
        <w:ind w:left="720" w:firstLine="0"/>
      </w:pPr>
      <w:rPr>
        <w:rFonts w:ascii="Times New Roman" w:hAnsi="Times New Roman" w:cs="Times New Roman" w:hint="default"/>
        <w:b w:val="0"/>
        <w:i w:val="0"/>
        <w:sz w:val="24"/>
      </w:rPr>
    </w:lvl>
    <w:lvl w:ilvl="2">
      <w:numFmt w:val="decimal"/>
      <w:pStyle w:val="Heading3"/>
      <w:lvlText w:val="3.%3"/>
      <w:legacy w:legacy="1" w:legacySpace="0" w:legacyIndent="432"/>
      <w:lvlJc w:val="left"/>
      <w:pPr>
        <w:ind w:left="720" w:hanging="432"/>
      </w:pPr>
      <w:rPr>
        <w:rFonts w:ascii="Times New Roman" w:hAnsi="Times New Roman" w:cs="Times New Roman" w:hint="default"/>
        <w:b w:val="0"/>
        <w:i w:val="0"/>
        <w:sz w:val="24"/>
      </w:rPr>
    </w:lvl>
    <w:lvl w:ilvl="3">
      <w:start w:val="1"/>
      <w:numFmt w:val="upperLetter"/>
      <w:pStyle w:val="Heading4"/>
      <w:lvlText w:val="%4."/>
      <w:legacy w:legacy="1" w:legacySpace="0" w:legacyIndent="288"/>
      <w:lvlJc w:val="left"/>
      <w:pPr>
        <w:ind w:left="720" w:hanging="288"/>
      </w:pPr>
    </w:lvl>
    <w:lvl w:ilvl="4">
      <w:start w:val="1"/>
      <w:numFmt w:val="decimal"/>
      <w:pStyle w:val="Heading5"/>
      <w:lvlText w:val="%5."/>
      <w:legacy w:legacy="1" w:legacySpace="0" w:legacyIndent="288"/>
      <w:lvlJc w:val="left"/>
      <w:pPr>
        <w:ind w:left="1098" w:hanging="288"/>
      </w:pPr>
      <w:rPr>
        <w:rFonts w:ascii="Times New Roman" w:hAnsi="Times New Roman" w:cs="Times New Roman" w:hint="default"/>
        <w:b w:val="0"/>
        <w:i w:val="0"/>
        <w:sz w:val="20"/>
      </w:rPr>
    </w:lvl>
    <w:lvl w:ilvl="5">
      <w:start w:val="1"/>
      <w:numFmt w:val="lowerLetter"/>
      <w:pStyle w:val="Heading6"/>
      <w:lvlText w:val="%6."/>
      <w:legacy w:legacy="1" w:legacySpace="0" w:legacyIndent="288"/>
      <w:lvlJc w:val="left"/>
      <w:pPr>
        <w:ind w:left="1530" w:hanging="288"/>
      </w:pPr>
    </w:lvl>
    <w:lvl w:ilvl="6">
      <w:start w:val="1"/>
      <w:numFmt w:val="decimal"/>
      <w:pStyle w:val="Heading7"/>
      <w:lvlText w:val="%7)"/>
      <w:legacy w:legacy="1" w:legacySpace="0" w:legacyIndent="288"/>
      <w:lvlJc w:val="left"/>
      <w:pPr>
        <w:ind w:left="1584" w:hanging="288"/>
      </w:pPr>
      <w:rPr>
        <w:rFonts w:ascii="Times New Roman" w:hAnsi="Times New Roman" w:cs="Times New Roman" w:hint="default"/>
        <w:b w:val="0"/>
        <w:i w:val="0"/>
        <w:sz w:val="20"/>
      </w:rPr>
    </w:lvl>
    <w:lvl w:ilvl="7">
      <w:start w:val="1"/>
      <w:numFmt w:val="lowerLetter"/>
      <w:pStyle w:val="Heading8"/>
      <w:lvlText w:val="%8)"/>
      <w:legacy w:legacy="1" w:legacySpace="0" w:legacyIndent="288"/>
      <w:lvlJc w:val="left"/>
      <w:pPr>
        <w:ind w:left="1872" w:hanging="288"/>
      </w:pPr>
      <w:rPr>
        <w:rFonts w:ascii="Times New Roman" w:hAnsi="Times New Roman" w:cs="Times New Roman" w:hint="default"/>
        <w:b w:val="0"/>
        <w:i w:val="0"/>
        <w:sz w:val="20"/>
      </w:rPr>
    </w:lvl>
    <w:lvl w:ilvl="8">
      <w:start w:val="1"/>
      <w:numFmt w:val="decimal"/>
      <w:pStyle w:val="Heading9"/>
      <w:lvlText w:val="(%9)"/>
      <w:legacy w:legacy="1" w:legacySpace="0" w:legacyIndent="288"/>
      <w:lvlJc w:val="left"/>
      <w:pPr>
        <w:ind w:left="2160" w:hanging="288"/>
      </w:pPr>
      <w:rPr>
        <w:rFonts w:ascii="Times New Roman" w:hAnsi="Times New Roman" w:cs="Times New Roman" w:hint="default"/>
        <w:b w:val="0"/>
        <w:i w:val="0"/>
        <w:sz w:val="20"/>
      </w:rPr>
    </w:lvl>
  </w:abstractNum>
  <w:abstractNum w:abstractNumId="1" w15:restartNumberingAfterBreak="0">
    <w:nsid w:val="0CCD336A"/>
    <w:multiLevelType w:val="multilevel"/>
    <w:tmpl w:val="37CCD430"/>
    <w:lvl w:ilvl="0">
      <w:start w:val="1"/>
      <w:numFmt w:val="decimalZero"/>
      <w:lvlText w:val="1.%1"/>
      <w:lvlJc w:val="left"/>
      <w:pPr>
        <w:ind w:left="720" w:hanging="720"/>
      </w:pPr>
      <w:rPr>
        <w:rFonts w:ascii="Century Gothic" w:hAnsi="Century Gothic" w:hint="default"/>
        <w:sz w:val="20"/>
      </w:rPr>
    </w:lvl>
    <w:lvl w:ilvl="1">
      <w:start w:val="1"/>
      <w:numFmt w:val="decimalZero"/>
      <w:lvlText w:val="2.%2"/>
      <w:lvlJc w:val="left"/>
      <w:pPr>
        <w:ind w:left="720" w:hanging="720"/>
      </w:pPr>
      <w:rPr>
        <w:rFonts w:ascii="Century Gothic" w:hAnsi="Century Gothic" w:hint="default"/>
        <w:sz w:val="20"/>
      </w:rPr>
    </w:lvl>
    <w:lvl w:ilvl="2">
      <w:start w:val="1"/>
      <w:numFmt w:val="decimalZero"/>
      <w:lvlText w:val="3.%3"/>
      <w:lvlJc w:val="left"/>
      <w:pPr>
        <w:ind w:left="720" w:hanging="720"/>
      </w:pPr>
      <w:rPr>
        <w:rFonts w:ascii="Century Gothic" w:hAnsi="Century Gothic" w:hint="default"/>
        <w:sz w:val="20"/>
      </w:rPr>
    </w:lvl>
    <w:lvl w:ilvl="3">
      <w:start w:val="1"/>
      <w:numFmt w:val="upperLetter"/>
      <w:lvlText w:val="%4."/>
      <w:lvlJc w:val="left"/>
      <w:pPr>
        <w:ind w:left="1440" w:hanging="720"/>
      </w:pPr>
      <w:rPr>
        <w:rFonts w:hint="default"/>
        <w:sz w:val="20"/>
      </w:rPr>
    </w:lvl>
    <w:lvl w:ilvl="4">
      <w:start w:val="1"/>
      <w:numFmt w:val="decimal"/>
      <w:lvlText w:val="%5."/>
      <w:lvlJc w:val="left"/>
      <w:pPr>
        <w:ind w:left="2160" w:hanging="720"/>
      </w:pPr>
      <w:rPr>
        <w:rFonts w:ascii="Century Gothic" w:hAnsi="Century Gothic" w:hint="default"/>
        <w:sz w:val="20"/>
      </w:rPr>
    </w:lvl>
    <w:lvl w:ilvl="5">
      <w:start w:val="1"/>
      <w:numFmt w:val="lowerLetter"/>
      <w:lvlText w:val="%6."/>
      <w:lvlJc w:val="left"/>
      <w:pPr>
        <w:ind w:left="2880" w:hanging="720"/>
      </w:pPr>
      <w:rPr>
        <w:rFonts w:ascii="Century Gothic" w:hAnsi="Century Gothic" w:hint="default"/>
        <w:sz w:val="20"/>
      </w:rPr>
    </w:lvl>
    <w:lvl w:ilvl="6">
      <w:start w:val="1"/>
      <w:numFmt w:val="decimal"/>
      <w:lvlText w:val="(%7)"/>
      <w:lvlJc w:val="left"/>
      <w:pPr>
        <w:tabs>
          <w:tab w:val="num" w:pos="2880"/>
        </w:tabs>
        <w:ind w:left="3600" w:hanging="720"/>
      </w:pPr>
      <w:rPr>
        <w:rFonts w:ascii="Century Gothic" w:hAnsi="Century Gothic" w:hint="default"/>
        <w:sz w:val="20"/>
      </w:rPr>
    </w:lvl>
    <w:lvl w:ilvl="7">
      <w:start w:val="1"/>
      <w:numFmt w:val="lowerLetter"/>
      <w:lvlText w:val="(%8)"/>
      <w:lvlJc w:val="left"/>
      <w:pPr>
        <w:tabs>
          <w:tab w:val="num" w:pos="3600"/>
        </w:tabs>
        <w:ind w:left="4320" w:hanging="720"/>
      </w:pPr>
      <w:rPr>
        <w:rFonts w:ascii="Century Gothic" w:hAnsi="Century Gothic" w:hint="default"/>
        <w:sz w:val="20"/>
      </w:rPr>
    </w:lvl>
    <w:lvl w:ilvl="8">
      <w:start w:val="1"/>
      <w:numFmt w:val="lowerRoman"/>
      <w:lvlText w:val="%9."/>
      <w:lvlJc w:val="left"/>
      <w:pPr>
        <w:ind w:left="5040" w:hanging="720"/>
      </w:pPr>
      <w:rPr>
        <w:rFonts w:ascii="Century Gothic" w:hAnsi="Century Gothic" w:hint="default"/>
        <w:sz w:val="20"/>
      </w:rPr>
    </w:lvl>
  </w:abstractNum>
  <w:abstractNum w:abstractNumId="2" w15:restartNumberingAfterBreak="0">
    <w:nsid w:val="2F021559"/>
    <w:multiLevelType w:val="multilevel"/>
    <w:tmpl w:val="5B44A8F2"/>
    <w:lvl w:ilvl="0">
      <w:start w:val="2"/>
      <w:numFmt w:val="decimal"/>
      <w:lvlText w:val="%1"/>
      <w:lvlJc w:val="left"/>
      <w:pPr>
        <w:ind w:left="375" w:hanging="375"/>
      </w:pPr>
      <w:rPr>
        <w:rFonts w:hint="default"/>
      </w:rPr>
    </w:lvl>
    <w:lvl w:ilvl="1">
      <w:start w:val="1"/>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3D256269"/>
    <w:multiLevelType w:val="multilevel"/>
    <w:tmpl w:val="43440F60"/>
    <w:lvl w:ilvl="0">
      <w:start w:val="1"/>
      <w:numFmt w:val="decimalZero"/>
      <w:lvlText w:val="1.%1"/>
      <w:lvlJc w:val="left"/>
      <w:pPr>
        <w:ind w:left="720" w:hanging="720"/>
      </w:pPr>
      <w:rPr>
        <w:rFonts w:ascii="Century Gothic" w:hAnsi="Century Gothic" w:hint="default"/>
        <w:sz w:val="20"/>
      </w:rPr>
    </w:lvl>
    <w:lvl w:ilvl="1">
      <w:start w:val="1"/>
      <w:numFmt w:val="decimalZero"/>
      <w:lvlText w:val="2.%2"/>
      <w:lvlJc w:val="left"/>
      <w:pPr>
        <w:ind w:left="720" w:hanging="720"/>
      </w:pPr>
      <w:rPr>
        <w:rFonts w:ascii="Century Gothic" w:hAnsi="Century Gothic" w:hint="default"/>
        <w:sz w:val="20"/>
      </w:rPr>
    </w:lvl>
    <w:lvl w:ilvl="2">
      <w:start w:val="1"/>
      <w:numFmt w:val="decimalZero"/>
      <w:lvlText w:val="3.%3"/>
      <w:lvlJc w:val="left"/>
      <w:pPr>
        <w:ind w:left="720" w:hanging="720"/>
      </w:pPr>
      <w:rPr>
        <w:rFonts w:ascii="Century Gothic" w:hAnsi="Century Gothic" w:hint="default"/>
        <w:sz w:val="20"/>
      </w:rPr>
    </w:lvl>
    <w:lvl w:ilvl="3">
      <w:start w:val="1"/>
      <w:numFmt w:val="upperLetter"/>
      <w:lvlText w:val="%4."/>
      <w:lvlJc w:val="left"/>
      <w:pPr>
        <w:ind w:left="1440" w:hanging="720"/>
      </w:pPr>
      <w:rPr>
        <w:rFonts w:hint="default"/>
        <w:sz w:val="20"/>
      </w:rPr>
    </w:lvl>
    <w:lvl w:ilvl="4">
      <w:start w:val="1"/>
      <w:numFmt w:val="decimal"/>
      <w:lvlText w:val="%5."/>
      <w:lvlJc w:val="left"/>
      <w:pPr>
        <w:ind w:left="2160" w:hanging="720"/>
      </w:pPr>
      <w:rPr>
        <w:rFonts w:ascii="Century Gothic" w:hAnsi="Century Gothic" w:hint="default"/>
        <w:sz w:val="20"/>
      </w:rPr>
    </w:lvl>
    <w:lvl w:ilvl="5">
      <w:start w:val="1"/>
      <w:numFmt w:val="lowerLetter"/>
      <w:lvlText w:val="%6."/>
      <w:lvlJc w:val="left"/>
      <w:pPr>
        <w:ind w:left="2880" w:hanging="720"/>
      </w:pPr>
      <w:rPr>
        <w:rFonts w:ascii="Century Gothic" w:hAnsi="Century Gothic" w:hint="default"/>
        <w:sz w:val="20"/>
      </w:rPr>
    </w:lvl>
    <w:lvl w:ilvl="6">
      <w:start w:val="1"/>
      <w:numFmt w:val="decimal"/>
      <w:lvlText w:val="(%7)"/>
      <w:lvlJc w:val="left"/>
      <w:pPr>
        <w:tabs>
          <w:tab w:val="num" w:pos="2880"/>
        </w:tabs>
        <w:ind w:left="3600" w:hanging="720"/>
      </w:pPr>
      <w:rPr>
        <w:rFonts w:ascii="Century Gothic" w:hAnsi="Century Gothic" w:hint="default"/>
        <w:sz w:val="20"/>
      </w:rPr>
    </w:lvl>
    <w:lvl w:ilvl="7">
      <w:start w:val="1"/>
      <w:numFmt w:val="lowerLetter"/>
      <w:lvlText w:val="(%8)"/>
      <w:lvlJc w:val="left"/>
      <w:pPr>
        <w:tabs>
          <w:tab w:val="num" w:pos="3600"/>
        </w:tabs>
        <w:ind w:left="4320" w:hanging="720"/>
      </w:pPr>
      <w:rPr>
        <w:rFonts w:ascii="Century Gothic" w:hAnsi="Century Gothic" w:hint="default"/>
        <w:sz w:val="20"/>
      </w:rPr>
    </w:lvl>
    <w:lvl w:ilvl="8">
      <w:start w:val="1"/>
      <w:numFmt w:val="lowerRoman"/>
      <w:lvlText w:val="%9."/>
      <w:lvlJc w:val="left"/>
      <w:pPr>
        <w:ind w:left="5040" w:hanging="720"/>
      </w:pPr>
      <w:rPr>
        <w:rFonts w:ascii="Century Gothic" w:hAnsi="Century Gothic" w:hint="default"/>
        <w:sz w:val="20"/>
      </w:rPr>
    </w:lvl>
  </w:abstractNum>
  <w:abstractNum w:abstractNumId="4" w15:restartNumberingAfterBreak="0">
    <w:nsid w:val="404671BF"/>
    <w:multiLevelType w:val="hybridMultilevel"/>
    <w:tmpl w:val="93FA604A"/>
    <w:lvl w:ilvl="0" w:tplc="81B0DAD8">
      <w:start w:val="1"/>
      <w:numFmt w:val="lowerRoman"/>
      <w:lvlText w:val="%1)"/>
      <w:lvlJc w:val="left"/>
      <w:pPr>
        <w:ind w:left="1800" w:hanging="360"/>
      </w:pPr>
      <w:rPr>
        <w:rFonts w:ascii="Calibri" w:eastAsia="Calibri" w:hAnsi="Calibri"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43DE7064"/>
    <w:multiLevelType w:val="hybridMultilevel"/>
    <w:tmpl w:val="0D9EBB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257500"/>
    <w:multiLevelType w:val="multilevel"/>
    <w:tmpl w:val="D31C5E0C"/>
    <w:lvl w:ilvl="0">
      <w:start w:val="1"/>
      <w:numFmt w:val="decimalZero"/>
      <w:lvlText w:val="1.%1"/>
      <w:lvlJc w:val="left"/>
      <w:pPr>
        <w:ind w:left="720" w:hanging="720"/>
      </w:pPr>
      <w:rPr>
        <w:rFonts w:ascii="Century Gothic" w:hAnsi="Century Gothic" w:hint="default"/>
        <w:sz w:val="20"/>
      </w:rPr>
    </w:lvl>
    <w:lvl w:ilvl="1">
      <w:start w:val="1"/>
      <w:numFmt w:val="decimalZero"/>
      <w:lvlText w:val="2.%2"/>
      <w:lvlJc w:val="left"/>
      <w:pPr>
        <w:ind w:left="720" w:hanging="720"/>
      </w:pPr>
      <w:rPr>
        <w:rFonts w:ascii="Century Gothic" w:hAnsi="Century Gothic" w:hint="default"/>
        <w:sz w:val="20"/>
      </w:rPr>
    </w:lvl>
    <w:lvl w:ilvl="2">
      <w:start w:val="1"/>
      <w:numFmt w:val="decimalZero"/>
      <w:lvlText w:val="3.%3"/>
      <w:lvlJc w:val="left"/>
      <w:pPr>
        <w:ind w:left="720" w:hanging="720"/>
      </w:pPr>
      <w:rPr>
        <w:rFonts w:ascii="Century Gothic" w:hAnsi="Century Gothic" w:hint="default"/>
        <w:sz w:val="20"/>
      </w:rPr>
    </w:lvl>
    <w:lvl w:ilvl="3">
      <w:start w:val="1"/>
      <w:numFmt w:val="upperLetter"/>
      <w:lvlText w:val="%4."/>
      <w:lvlJc w:val="left"/>
      <w:pPr>
        <w:ind w:left="1440" w:hanging="720"/>
      </w:pPr>
      <w:rPr>
        <w:rFonts w:ascii="Century Gothic" w:hAnsi="Century Gothic" w:hint="default"/>
        <w:sz w:val="20"/>
      </w:rPr>
    </w:lvl>
    <w:lvl w:ilvl="4">
      <w:start w:val="1"/>
      <w:numFmt w:val="decimal"/>
      <w:lvlText w:val="%5."/>
      <w:lvlJc w:val="left"/>
      <w:pPr>
        <w:ind w:left="2160" w:hanging="720"/>
      </w:pPr>
      <w:rPr>
        <w:rFonts w:ascii="Century Gothic" w:hAnsi="Century Gothic" w:hint="default"/>
        <w:sz w:val="20"/>
      </w:rPr>
    </w:lvl>
    <w:lvl w:ilvl="5">
      <w:start w:val="1"/>
      <w:numFmt w:val="lowerLetter"/>
      <w:lvlText w:val="%6."/>
      <w:lvlJc w:val="left"/>
      <w:pPr>
        <w:ind w:left="2880" w:hanging="720"/>
      </w:pPr>
      <w:rPr>
        <w:rFonts w:ascii="Century Gothic" w:hAnsi="Century Gothic" w:hint="default"/>
        <w:sz w:val="20"/>
      </w:rPr>
    </w:lvl>
    <w:lvl w:ilvl="6">
      <w:start w:val="1"/>
      <w:numFmt w:val="decimal"/>
      <w:lvlText w:val="(%7)"/>
      <w:lvlJc w:val="left"/>
      <w:pPr>
        <w:tabs>
          <w:tab w:val="num" w:pos="2880"/>
        </w:tabs>
        <w:ind w:left="3600" w:hanging="720"/>
      </w:pPr>
      <w:rPr>
        <w:rFonts w:ascii="Century Gothic" w:hAnsi="Century Gothic" w:hint="default"/>
        <w:sz w:val="20"/>
      </w:rPr>
    </w:lvl>
    <w:lvl w:ilvl="7">
      <w:start w:val="1"/>
      <w:numFmt w:val="lowerLetter"/>
      <w:lvlText w:val="(%8)"/>
      <w:lvlJc w:val="left"/>
      <w:pPr>
        <w:tabs>
          <w:tab w:val="num" w:pos="3600"/>
        </w:tabs>
        <w:ind w:left="4320" w:hanging="720"/>
      </w:pPr>
      <w:rPr>
        <w:rFonts w:ascii="Century Gothic" w:hAnsi="Century Gothic" w:hint="default"/>
        <w:sz w:val="20"/>
      </w:rPr>
    </w:lvl>
    <w:lvl w:ilvl="8">
      <w:start w:val="1"/>
      <w:numFmt w:val="lowerRoman"/>
      <w:lvlText w:val="%9."/>
      <w:lvlJc w:val="left"/>
      <w:pPr>
        <w:ind w:left="5040" w:hanging="720"/>
      </w:pPr>
      <w:rPr>
        <w:rFonts w:ascii="Century Gothic" w:hAnsi="Century Gothic" w:hint="default"/>
        <w:sz w:val="20"/>
      </w:rPr>
    </w:lvl>
  </w:abstractNum>
  <w:abstractNum w:abstractNumId="7" w15:restartNumberingAfterBreak="0">
    <w:nsid w:val="7A317C56"/>
    <w:multiLevelType w:val="multilevel"/>
    <w:tmpl w:val="9794824A"/>
    <w:lvl w:ilvl="0">
      <w:start w:val="3"/>
      <w:numFmt w:val="decimal"/>
      <w:lvlText w:val="%1"/>
      <w:lvlJc w:val="left"/>
      <w:pPr>
        <w:ind w:left="375" w:hanging="375"/>
      </w:pPr>
      <w:rPr>
        <w:rFonts w:hint="default"/>
      </w:rPr>
    </w:lvl>
    <w:lvl w:ilvl="1">
      <w:start w:val="1"/>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6"/>
  </w:num>
  <w:num w:numId="5">
    <w:abstractNumId w:val="2"/>
  </w:num>
  <w:num w:numId="6">
    <w:abstractNumId w:val="1"/>
  </w:num>
  <w:num w:numId="7">
    <w:abstractNumId w:val="7"/>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A93"/>
    <w:rsid w:val="00022A93"/>
    <w:rsid w:val="000D03E7"/>
    <w:rsid w:val="000F4F65"/>
    <w:rsid w:val="001B2276"/>
    <w:rsid w:val="001E462D"/>
    <w:rsid w:val="001F0E67"/>
    <w:rsid w:val="00287DB1"/>
    <w:rsid w:val="00296CA6"/>
    <w:rsid w:val="00327F59"/>
    <w:rsid w:val="004158B1"/>
    <w:rsid w:val="0051109C"/>
    <w:rsid w:val="00513752"/>
    <w:rsid w:val="00527BA2"/>
    <w:rsid w:val="005B3692"/>
    <w:rsid w:val="005D1DE1"/>
    <w:rsid w:val="007359AC"/>
    <w:rsid w:val="00810422"/>
    <w:rsid w:val="008E1A5F"/>
    <w:rsid w:val="00922B35"/>
    <w:rsid w:val="00970E7D"/>
    <w:rsid w:val="00A046C7"/>
    <w:rsid w:val="00A42228"/>
    <w:rsid w:val="00A96389"/>
    <w:rsid w:val="00AD595D"/>
    <w:rsid w:val="00AF113F"/>
    <w:rsid w:val="00B46CF8"/>
    <w:rsid w:val="00C07044"/>
    <w:rsid w:val="00C77EAA"/>
    <w:rsid w:val="00DB48F3"/>
    <w:rsid w:val="00E13782"/>
    <w:rsid w:val="00E6348E"/>
    <w:rsid w:val="00F242A8"/>
    <w:rsid w:val="00FD4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CDD4A3D-B824-4BC6-850F-CDB96F059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numPr>
        <w:numId w:val="1"/>
      </w:numPr>
      <w:tabs>
        <w:tab w:val="left" w:pos="1080"/>
      </w:tabs>
      <w:spacing w:before="120" w:after="120"/>
      <w:ind w:hanging="720"/>
      <w:outlineLvl w:val="0"/>
    </w:pPr>
    <w:rPr>
      <w:kern w:val="28"/>
      <w:sz w:val="24"/>
    </w:rPr>
  </w:style>
  <w:style w:type="paragraph" w:styleId="Heading2">
    <w:name w:val="heading 2"/>
    <w:basedOn w:val="Normal"/>
    <w:next w:val="Normal"/>
    <w:link w:val="Heading2Char"/>
    <w:qFormat/>
    <w:pPr>
      <w:numPr>
        <w:ilvl w:val="1"/>
        <w:numId w:val="1"/>
      </w:numPr>
      <w:tabs>
        <w:tab w:val="left" w:pos="1080"/>
      </w:tabs>
      <w:spacing w:before="120" w:after="120"/>
      <w:ind w:hanging="720"/>
      <w:outlineLvl w:val="1"/>
    </w:pPr>
    <w:rPr>
      <w:sz w:val="24"/>
    </w:rPr>
  </w:style>
  <w:style w:type="paragraph" w:styleId="Heading3">
    <w:name w:val="heading 3"/>
    <w:basedOn w:val="Normal"/>
    <w:next w:val="Normal"/>
    <w:qFormat/>
    <w:pPr>
      <w:numPr>
        <w:ilvl w:val="2"/>
        <w:numId w:val="1"/>
      </w:numPr>
      <w:tabs>
        <w:tab w:val="left" w:pos="1080"/>
      </w:tabs>
      <w:spacing w:before="60" w:after="60"/>
      <w:ind w:hanging="720"/>
      <w:outlineLvl w:val="2"/>
    </w:pPr>
    <w:rPr>
      <w:sz w:val="24"/>
    </w:rPr>
  </w:style>
  <w:style w:type="paragraph" w:styleId="Heading4">
    <w:name w:val="heading 4"/>
    <w:basedOn w:val="Normal"/>
    <w:next w:val="Normal"/>
    <w:link w:val="Heading4Char"/>
    <w:qFormat/>
    <w:pPr>
      <w:numPr>
        <w:ilvl w:val="3"/>
        <w:numId w:val="1"/>
      </w:numPr>
      <w:spacing w:before="60" w:after="60"/>
      <w:ind w:hanging="540"/>
      <w:outlineLvl w:val="3"/>
    </w:pPr>
  </w:style>
  <w:style w:type="paragraph" w:styleId="Heading5">
    <w:name w:val="heading 5"/>
    <w:basedOn w:val="Normal"/>
    <w:next w:val="Normal"/>
    <w:qFormat/>
    <w:pPr>
      <w:numPr>
        <w:ilvl w:val="4"/>
        <w:numId w:val="1"/>
      </w:numPr>
      <w:tabs>
        <w:tab w:val="left" w:pos="1170"/>
      </w:tabs>
      <w:spacing w:before="60" w:after="60"/>
      <w:ind w:hanging="450"/>
      <w:outlineLvl w:val="4"/>
    </w:pPr>
  </w:style>
  <w:style w:type="paragraph" w:styleId="Heading6">
    <w:name w:val="heading 6"/>
    <w:basedOn w:val="Normal"/>
    <w:next w:val="Normal"/>
    <w:qFormat/>
    <w:pPr>
      <w:numPr>
        <w:ilvl w:val="5"/>
        <w:numId w:val="1"/>
      </w:numPr>
      <w:spacing w:before="60" w:after="60"/>
      <w:ind w:hanging="360"/>
      <w:outlineLvl w:val="5"/>
    </w:p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customStyle="1" w:styleId="Main">
    <w:name w:val="Main"/>
    <w:basedOn w:val="Heading1"/>
    <w:pPr>
      <w:outlineLvl w:val="9"/>
    </w:pPr>
  </w:style>
  <w:style w:type="paragraph" w:styleId="Footer">
    <w:name w:val="footer"/>
    <w:basedOn w:val="Normal"/>
    <w:link w:val="FooterChar"/>
    <w:uiPriority w:val="99"/>
    <w:pPr>
      <w:tabs>
        <w:tab w:val="center" w:pos="4320"/>
        <w:tab w:val="right" w:pos="8640"/>
      </w:tabs>
    </w:pPr>
  </w:style>
  <w:style w:type="character" w:customStyle="1" w:styleId="Heading2Char">
    <w:name w:val="Heading 2 Char"/>
    <w:link w:val="Heading2"/>
    <w:rsid w:val="00F242A8"/>
    <w:rPr>
      <w:sz w:val="24"/>
    </w:rPr>
  </w:style>
  <w:style w:type="character" w:customStyle="1" w:styleId="Heading4Char">
    <w:name w:val="Heading 4 Char"/>
    <w:basedOn w:val="DefaultParagraphFont"/>
    <w:link w:val="Heading4"/>
    <w:rsid w:val="00F242A8"/>
  </w:style>
  <w:style w:type="paragraph" w:customStyle="1" w:styleId="RUNNINGHEAD">
    <w:name w:val="RUNNING HEAD"/>
    <w:rsid w:val="001E462D"/>
    <w:pPr>
      <w:tabs>
        <w:tab w:val="right" w:pos="9792"/>
      </w:tabs>
      <w:spacing w:line="240" w:lineRule="exact"/>
    </w:pPr>
    <w:rPr>
      <w:rFonts w:ascii="zapf humanist" w:hAnsi="zapf humanist"/>
    </w:rPr>
  </w:style>
  <w:style w:type="paragraph" w:customStyle="1" w:styleId="101-SECTIONTITLE">
    <w:name w:val="1.01 - SECTION TITLE"/>
    <w:rsid w:val="00E13782"/>
    <w:pPr>
      <w:tabs>
        <w:tab w:val="right" w:leader="dot" w:pos="9216"/>
        <w:tab w:val="right" w:pos="9792"/>
      </w:tabs>
      <w:spacing w:line="240" w:lineRule="exact"/>
    </w:pPr>
    <w:rPr>
      <w:rFonts w:ascii="zapf humanist" w:hAnsi="zapf humanist"/>
    </w:rPr>
  </w:style>
  <w:style w:type="character" w:customStyle="1" w:styleId="FooterChar">
    <w:name w:val="Footer Char"/>
    <w:basedOn w:val="DefaultParagraphFont"/>
    <w:link w:val="Footer"/>
    <w:uiPriority w:val="99"/>
    <w:rsid w:val="00327F59"/>
  </w:style>
  <w:style w:type="character" w:customStyle="1" w:styleId="HeaderChar">
    <w:name w:val="Header Char"/>
    <w:basedOn w:val="DefaultParagraphFont"/>
    <w:link w:val="Header"/>
    <w:uiPriority w:val="99"/>
    <w:rsid w:val="00327F59"/>
  </w:style>
  <w:style w:type="paragraph" w:styleId="BalloonText">
    <w:name w:val="Balloon Text"/>
    <w:basedOn w:val="Normal"/>
    <w:link w:val="BalloonTextChar"/>
    <w:uiPriority w:val="99"/>
    <w:semiHidden/>
    <w:unhideWhenUsed/>
    <w:rsid w:val="00AD595D"/>
    <w:rPr>
      <w:rFonts w:ascii="Tahoma" w:hAnsi="Tahoma" w:cs="Tahoma"/>
      <w:sz w:val="16"/>
      <w:szCs w:val="16"/>
    </w:rPr>
  </w:style>
  <w:style w:type="character" w:customStyle="1" w:styleId="BalloonTextChar">
    <w:name w:val="Balloon Text Char"/>
    <w:link w:val="BalloonText"/>
    <w:uiPriority w:val="99"/>
    <w:semiHidden/>
    <w:rsid w:val="00AD595D"/>
    <w:rPr>
      <w:rFonts w:ascii="Tahoma" w:hAnsi="Tahoma" w:cs="Tahoma"/>
      <w:sz w:val="16"/>
      <w:szCs w:val="16"/>
    </w:rPr>
  </w:style>
  <w:style w:type="paragraph" w:styleId="ListParagraph">
    <w:name w:val="List Paragraph"/>
    <w:basedOn w:val="Normal"/>
    <w:uiPriority w:val="34"/>
    <w:qFormat/>
    <w:rsid w:val="00AF113F"/>
    <w:pPr>
      <w:overflowPunct/>
      <w:autoSpaceDE/>
      <w:autoSpaceDN/>
      <w:adjustRightInd/>
      <w:spacing w:after="200" w:line="276" w:lineRule="auto"/>
      <w:ind w:left="720"/>
      <w:contextualSpacing/>
      <w:textAlignment w:val="auto"/>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2315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740</Words>
  <Characters>4221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END OF SECTION</vt:lpstr>
    </vt:vector>
  </TitlesOfParts>
  <Company>E &amp; C Inc.</Company>
  <LinksUpToDate>false</LinksUpToDate>
  <CharactersWithSpaces>4952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 OF SECTION</dc:title>
  <dc:creator>E &amp; C Engineers &amp; Consultants Inc.</dc:creator>
  <cp:lastModifiedBy>Harwell, Austin T</cp:lastModifiedBy>
  <cp:revision>3</cp:revision>
  <cp:lastPrinted>2013-01-22T14:14:00Z</cp:lastPrinted>
  <dcterms:created xsi:type="dcterms:W3CDTF">2016-01-29T15:58:00Z</dcterms:created>
  <dcterms:modified xsi:type="dcterms:W3CDTF">2019-02-14T14:43:00Z</dcterms:modified>
</cp:coreProperties>
</file>